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15169">
      <w:pPr>
        <w:spacing w:before="113" w:line="184" w:lineRule="auto"/>
        <w:jc w:val="center"/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  <w:t>第二十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  <w:t>届全国中学生水科技发明比赛山东省省赛</w:t>
      </w:r>
    </w:p>
    <w:p w14:paraId="1979C5E6">
      <w:pPr>
        <w:spacing w:before="113" w:line="184" w:lineRule="auto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获奖作品</w:t>
      </w:r>
      <w:r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  <w:t>公示名单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初中组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）</w:t>
      </w:r>
    </w:p>
    <w:p w14:paraId="12F86F01">
      <w:pPr>
        <w:spacing w:before="113" w:line="184" w:lineRule="auto"/>
        <w:rPr>
          <w:rFonts w:hint="eastAsia"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980"/>
        <w:gridCol w:w="1215"/>
        <w:gridCol w:w="3360"/>
        <w:gridCol w:w="3"/>
      </w:tblGrid>
      <w:tr w14:paraId="2BA1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6" w:hRule="atLeast"/>
          <w:jc w:val="center"/>
        </w:trPr>
        <w:tc>
          <w:tcPr>
            <w:tcW w:w="960" w:type="dxa"/>
            <w:shd w:val="clear" w:color="auto" w:fill="BEBEBE" w:themeFill="background1" w:themeFillShade="BF"/>
            <w:vAlign w:val="center"/>
          </w:tcPr>
          <w:p w14:paraId="26DB5552">
            <w:pPr>
              <w:widowControl w:val="0"/>
              <w:spacing w:before="113" w:line="18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4980" w:type="dxa"/>
            <w:shd w:val="clear" w:color="auto" w:fill="BEBEBE" w:themeFill="background1" w:themeFillShade="BF"/>
            <w:vAlign w:val="center"/>
          </w:tcPr>
          <w:p w14:paraId="25ED1729">
            <w:pPr>
              <w:widowControl w:val="0"/>
              <w:spacing w:before="113" w:line="184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215" w:type="dxa"/>
            <w:shd w:val="clear" w:color="auto" w:fill="BEBEBE" w:themeFill="background1" w:themeFillShade="BF"/>
            <w:vAlign w:val="center"/>
          </w:tcPr>
          <w:p w14:paraId="68EF560E">
            <w:pPr>
              <w:widowControl w:val="0"/>
              <w:spacing w:before="113" w:line="184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3360" w:type="dxa"/>
            <w:shd w:val="clear" w:color="auto" w:fill="BEBEBE" w:themeFill="background1" w:themeFillShade="BF"/>
            <w:vAlign w:val="center"/>
          </w:tcPr>
          <w:p w14:paraId="187B68EB">
            <w:pPr>
              <w:widowControl w:val="0"/>
              <w:spacing w:before="113" w:line="18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</w:tr>
      <w:tr w14:paraId="36AC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vMerge w:val="restart"/>
            <w:vAlign w:val="center"/>
          </w:tcPr>
          <w:p w14:paraId="7B751C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980" w:type="dxa"/>
            <w:vAlign w:val="center"/>
          </w:tcPr>
          <w:p w14:paraId="7337B1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盐碱地苦咸水处理及盐碱土改良协同技术研究</w:t>
            </w:r>
          </w:p>
        </w:tc>
        <w:tc>
          <w:tcPr>
            <w:tcW w:w="1215" w:type="dxa"/>
            <w:vAlign w:val="center"/>
          </w:tcPr>
          <w:p w14:paraId="525B3C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李明钊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王嘉禾</w:t>
            </w:r>
          </w:p>
        </w:tc>
        <w:tc>
          <w:tcPr>
            <w:tcW w:w="3363" w:type="dxa"/>
            <w:gridSpan w:val="2"/>
            <w:vAlign w:val="center"/>
          </w:tcPr>
          <w:p w14:paraId="2D5C68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青岛新世纪学校</w:t>
            </w:r>
          </w:p>
        </w:tc>
      </w:tr>
      <w:tr w14:paraId="6A1A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0" w:type="dxa"/>
            <w:vMerge w:val="continue"/>
            <w:vAlign w:val="center"/>
          </w:tcPr>
          <w:p w14:paraId="39CBB1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78CE82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人工智能在趵突泉泉水保护中的应用探究</w:t>
            </w:r>
          </w:p>
        </w:tc>
        <w:tc>
          <w:tcPr>
            <w:tcW w:w="1215" w:type="dxa"/>
            <w:vAlign w:val="center"/>
          </w:tcPr>
          <w:p w14:paraId="147A8D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夏子清</w:t>
            </w:r>
          </w:p>
        </w:tc>
        <w:tc>
          <w:tcPr>
            <w:tcW w:w="3363" w:type="dxa"/>
            <w:gridSpan w:val="2"/>
            <w:vAlign w:val="center"/>
          </w:tcPr>
          <w:p w14:paraId="13A70F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山东省济南第五中学</w:t>
            </w:r>
          </w:p>
        </w:tc>
      </w:tr>
      <w:tr w14:paraId="59AF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95" w:hRule="atLeast"/>
          <w:jc w:val="center"/>
        </w:trPr>
        <w:tc>
          <w:tcPr>
            <w:tcW w:w="10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7F70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6952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60" w:type="dxa"/>
            <w:vMerge w:val="restart"/>
            <w:tcBorders>
              <w:bottom w:val="single" w:color="auto" w:sz="4" w:space="0"/>
            </w:tcBorders>
            <w:vAlign w:val="center"/>
          </w:tcPr>
          <w:p w14:paraId="43744F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980" w:type="dxa"/>
            <w:tcBorders>
              <w:bottom w:val="single" w:color="auto" w:sz="4" w:space="0"/>
            </w:tcBorders>
            <w:vAlign w:val="center"/>
          </w:tcPr>
          <w:p w14:paraId="42C22D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基于离心力效应的分布式地下管网智能清淤系统研发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5553F4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梁晨</w:t>
            </w:r>
          </w:p>
        </w:tc>
        <w:tc>
          <w:tcPr>
            <w:tcW w:w="3363" w:type="dxa"/>
            <w:gridSpan w:val="2"/>
            <w:tcBorders>
              <w:bottom w:val="single" w:color="auto" w:sz="4" w:space="0"/>
            </w:tcBorders>
            <w:vAlign w:val="center"/>
          </w:tcPr>
          <w:p w14:paraId="46045C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青岛大学附属中学</w:t>
            </w:r>
          </w:p>
        </w:tc>
      </w:tr>
      <w:tr w14:paraId="0355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60" w:type="dxa"/>
            <w:vMerge w:val="continue"/>
            <w:vAlign w:val="center"/>
          </w:tcPr>
          <w:p w14:paraId="3C5E9D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3286EA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寻找海岸线的“天然滤芯”：基于地貌特征的近岸水质自净差异分析与生态修复研究</w:t>
            </w:r>
          </w:p>
        </w:tc>
        <w:tc>
          <w:tcPr>
            <w:tcW w:w="1215" w:type="dxa"/>
            <w:vAlign w:val="center"/>
          </w:tcPr>
          <w:p w14:paraId="336DA7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毕皓宸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陈芊妤</w:t>
            </w:r>
          </w:p>
        </w:tc>
        <w:tc>
          <w:tcPr>
            <w:tcW w:w="3363" w:type="dxa"/>
            <w:gridSpan w:val="2"/>
            <w:vAlign w:val="center"/>
          </w:tcPr>
          <w:p w14:paraId="79C735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青岛西海岸新区第二实验小学</w:t>
            </w:r>
          </w:p>
        </w:tc>
      </w:tr>
      <w:tr w14:paraId="446E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0" w:type="dxa"/>
            <w:vMerge w:val="continue"/>
            <w:vAlign w:val="center"/>
          </w:tcPr>
          <w:p w14:paraId="5F6EB4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79320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基于鸟类指示物种的孟家水库水生态修复成效评估（2019-2026）——一名初中生对家门口水库的七年观察</w:t>
            </w:r>
          </w:p>
        </w:tc>
        <w:tc>
          <w:tcPr>
            <w:tcW w:w="1215" w:type="dxa"/>
            <w:vAlign w:val="center"/>
          </w:tcPr>
          <w:p w14:paraId="02ACBF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林济同</w:t>
            </w:r>
          </w:p>
        </w:tc>
        <w:tc>
          <w:tcPr>
            <w:tcW w:w="3363" w:type="dxa"/>
            <w:gridSpan w:val="2"/>
            <w:vAlign w:val="center"/>
          </w:tcPr>
          <w:p w14:paraId="7B6853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济南外国语学校</w:t>
            </w:r>
          </w:p>
        </w:tc>
      </w:tr>
      <w:tr w14:paraId="05EE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0" w:type="dxa"/>
            <w:vMerge w:val="continue"/>
            <w:vAlign w:val="center"/>
          </w:tcPr>
          <w:p w14:paraId="1D9CE9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798691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临沂市饮用水水源地现状调研</w:t>
            </w:r>
          </w:p>
        </w:tc>
        <w:tc>
          <w:tcPr>
            <w:tcW w:w="1215" w:type="dxa"/>
            <w:vAlign w:val="center"/>
          </w:tcPr>
          <w:p w14:paraId="464C3D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王兆瀚</w:t>
            </w:r>
          </w:p>
        </w:tc>
        <w:tc>
          <w:tcPr>
            <w:tcW w:w="3363" w:type="dxa"/>
            <w:gridSpan w:val="2"/>
            <w:vAlign w:val="center"/>
          </w:tcPr>
          <w:p w14:paraId="0779DF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烟台二中芝罘校区</w:t>
            </w:r>
          </w:p>
        </w:tc>
      </w:tr>
    </w:tbl>
    <w:p w14:paraId="2B834F34">
      <w:pPr>
        <w:keepNext w:val="0"/>
        <w:keepLines w:val="0"/>
        <w:pageBreakBefore w:val="0"/>
        <w:widowControl w:val="0"/>
        <w:tabs>
          <w:tab w:val="left" w:pos="79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00" w:lineRule="exact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vertAlign w:val="baseline"/>
          <w:lang w:val="en-US" w:eastAsia="zh-CN"/>
        </w:rPr>
      </w:pPr>
    </w:p>
    <w:tbl>
      <w:tblPr>
        <w:tblStyle w:val="3"/>
        <w:tblW w:w="10515" w:type="dxa"/>
        <w:tblInd w:w="-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965"/>
        <w:gridCol w:w="1230"/>
        <w:gridCol w:w="3360"/>
      </w:tblGrid>
      <w:tr w14:paraId="2917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60" w:type="dxa"/>
            <w:vMerge w:val="restart"/>
            <w:vAlign w:val="center"/>
          </w:tcPr>
          <w:p w14:paraId="4AD408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965" w:type="dxa"/>
            <w:vAlign w:val="center"/>
          </w:tcPr>
          <w:p w14:paraId="36F8B6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智能水利中枢（家庭版）</w:t>
            </w:r>
          </w:p>
        </w:tc>
        <w:tc>
          <w:tcPr>
            <w:tcW w:w="1230" w:type="dxa"/>
            <w:vAlign w:val="center"/>
          </w:tcPr>
          <w:p w14:paraId="2B5EB2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刘宇泰</w:t>
            </w:r>
          </w:p>
        </w:tc>
        <w:tc>
          <w:tcPr>
            <w:tcW w:w="3360" w:type="dxa"/>
            <w:vAlign w:val="center"/>
          </w:tcPr>
          <w:p w14:paraId="36CD47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青岛市市北区第二实验中学</w:t>
            </w:r>
          </w:p>
        </w:tc>
      </w:tr>
      <w:tr w14:paraId="324C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0" w:type="dxa"/>
            <w:vMerge w:val="continue"/>
            <w:vAlign w:val="center"/>
          </w:tcPr>
          <w:p w14:paraId="289383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1C1133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一体化动力绞盘垃圾协同回收系统</w:t>
            </w:r>
          </w:p>
        </w:tc>
        <w:tc>
          <w:tcPr>
            <w:tcW w:w="1230" w:type="dxa"/>
            <w:vAlign w:val="center"/>
          </w:tcPr>
          <w:p w14:paraId="51B1AF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于若轩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刁亦飞</w:t>
            </w:r>
          </w:p>
        </w:tc>
        <w:tc>
          <w:tcPr>
            <w:tcW w:w="3360" w:type="dxa"/>
            <w:vAlign w:val="center"/>
          </w:tcPr>
          <w:p w14:paraId="569E51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青岛新世纪学校</w:t>
            </w:r>
          </w:p>
        </w:tc>
      </w:tr>
      <w:tr w14:paraId="5E27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vMerge w:val="continue"/>
            <w:vAlign w:val="center"/>
          </w:tcPr>
          <w:p w14:paraId="3F6DF2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205ADE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“隐形吸附”风险下的智能水池排水口安全预警系统研究</w:t>
            </w:r>
          </w:p>
        </w:tc>
        <w:tc>
          <w:tcPr>
            <w:tcW w:w="1230" w:type="dxa"/>
            <w:vAlign w:val="center"/>
          </w:tcPr>
          <w:p w14:paraId="005B54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陈润泽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彭梓馨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秦钰晴</w:t>
            </w:r>
          </w:p>
        </w:tc>
        <w:tc>
          <w:tcPr>
            <w:tcW w:w="3360" w:type="dxa"/>
            <w:vAlign w:val="center"/>
          </w:tcPr>
          <w:p w14:paraId="349D79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济宁天立学校</w:t>
            </w:r>
          </w:p>
        </w:tc>
      </w:tr>
      <w:tr w14:paraId="7780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0" w:type="dxa"/>
            <w:vMerge w:val="continue"/>
            <w:vAlign w:val="center"/>
          </w:tcPr>
          <w:p w14:paraId="0DB4B4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7E6BAC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面向水位异常的稻鱼共生系统智能稳定性增强装置研究</w:t>
            </w:r>
          </w:p>
        </w:tc>
        <w:tc>
          <w:tcPr>
            <w:tcW w:w="1230" w:type="dxa"/>
            <w:vAlign w:val="center"/>
          </w:tcPr>
          <w:p w14:paraId="6986D7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王弘毅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颜嘉苒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耿乙宸</w:t>
            </w:r>
          </w:p>
        </w:tc>
        <w:tc>
          <w:tcPr>
            <w:tcW w:w="3360" w:type="dxa"/>
            <w:vAlign w:val="center"/>
          </w:tcPr>
          <w:p w14:paraId="7443BA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济宁天立学校</w:t>
            </w:r>
          </w:p>
        </w:tc>
      </w:tr>
      <w:tr w14:paraId="2D78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0" w:type="dxa"/>
            <w:vMerge w:val="continue"/>
            <w:vAlign w:val="center"/>
          </w:tcPr>
          <w:p w14:paraId="40096B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6FCA2D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“清河活源”-基于多学科融合的小清河生态流量智能调控</w:t>
            </w:r>
          </w:p>
        </w:tc>
        <w:tc>
          <w:tcPr>
            <w:tcW w:w="1230" w:type="dxa"/>
            <w:vAlign w:val="center"/>
          </w:tcPr>
          <w:p w14:paraId="7F9625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安沛林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郭沛泽</w:t>
            </w:r>
          </w:p>
        </w:tc>
        <w:tc>
          <w:tcPr>
            <w:tcW w:w="3360" w:type="dxa"/>
            <w:vAlign w:val="center"/>
          </w:tcPr>
          <w:p w14:paraId="26A697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济南市历下区俊德实验学校</w:t>
            </w:r>
          </w:p>
        </w:tc>
      </w:tr>
      <w:tr w14:paraId="62D9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0" w:type="dxa"/>
            <w:vMerge w:val="continue"/>
            <w:vAlign w:val="center"/>
          </w:tcPr>
          <w:p w14:paraId="4CADDA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44B2D4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探寻家乡节水之路——东营市节水农业调研与思考</w:t>
            </w:r>
          </w:p>
        </w:tc>
        <w:tc>
          <w:tcPr>
            <w:tcW w:w="1230" w:type="dxa"/>
            <w:vAlign w:val="center"/>
          </w:tcPr>
          <w:p w14:paraId="5EACD4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秦雨琪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邱莹芮霆</w:t>
            </w:r>
          </w:p>
        </w:tc>
        <w:tc>
          <w:tcPr>
            <w:tcW w:w="3360" w:type="dxa"/>
            <w:vAlign w:val="center"/>
          </w:tcPr>
          <w:p w14:paraId="03CC72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东营区行知实验学校</w:t>
            </w:r>
          </w:p>
        </w:tc>
      </w:tr>
    </w:tbl>
    <w:p w14:paraId="37B29A8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00" w:lineRule="exact"/>
        <w:rPr>
          <w:rFonts w:hint="eastAsia" w:ascii="Times New Roman" w:hAnsi="Times New Roman" w:eastAsia="Times New Roman" w:cs="Times New Roman"/>
          <w:sz w:val="28"/>
          <w:szCs w:val="28"/>
        </w:rPr>
      </w:pPr>
    </w:p>
    <w:sectPr>
      <w:footerReference r:id="rId5" w:type="default"/>
      <w:pgSz w:w="11912" w:h="16160"/>
      <w:pgMar w:top="1188" w:right="1363" w:bottom="948" w:left="1363" w:header="0" w:footer="7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*KSMFUWJFFP0_23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A97A">
    <w:pPr>
      <w:spacing w:line="167" w:lineRule="auto"/>
      <w:ind w:left="45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8712E6"/>
    <w:rsid w:val="034000AE"/>
    <w:rsid w:val="07EA6E58"/>
    <w:rsid w:val="257504B7"/>
    <w:rsid w:val="3AC42FAA"/>
    <w:rsid w:val="40E35B04"/>
    <w:rsid w:val="46FA4B25"/>
    <w:rsid w:val="4B8557F3"/>
    <w:rsid w:val="652B7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character" w:customStyle="1" w:styleId="7">
    <w:name w:val="font71"/>
    <w:basedOn w:val="4"/>
    <w:qFormat/>
    <w:uiPriority w:val="0"/>
    <w:rPr>
      <w:rFonts w:hint="default" w:ascii="*KSMFUWJFFP0_23_0" w:hAnsi="*KSMFUWJFFP0_23_0" w:eastAsia="*KSMFUWJFFP0_23_0" w:cs="*KSMFUWJFFP0_23_0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default" w:ascii="*KSMFUWJFFP0_23_0" w:hAnsi="*KSMFUWJFFP0_23_0" w:eastAsia="*KSMFUWJFFP0_23_0" w:cs="*KSMFUWJFFP0_23_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500</Words>
  <Characters>508</Characters>
  <TotalTime>41</TotalTime>
  <ScaleCrop>false</ScaleCrop>
  <LinksUpToDate>false</LinksUpToDate>
  <CharactersWithSpaces>508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2025-05-08T05:33:00Z</dcterms:created>
  <dc:creator>Lenovo</dc:creator>
  <cp:lastModifiedBy>0o0糖纸纸</cp:lastModifiedBy>
  <dcterms:modified xsi:type="dcterms:W3CDTF">2026-03-25T03:46:38Z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2025-05-08T10:54:38Z</vt:filetime>
  </property>
  <property fmtid="{D5CDD505-2E9C-101B-9397-08002B2CF9AE}" pid="4" name="KSOTemplateDocerSaveRecord">
    <vt:lpwstr>eyJoZGlkIjoiZWIwZmViYTFkNzYwYjQ5MzhmZWY5NzI4MjRlNGJlNjIiLCJ1c2VySWQiOiI0MTg0NDMxOTEifQ==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EE0D37F9645742A0978FD818FC572D61_13</vt:lpwstr>
  </property>
</Properties>
</file>